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1B54" w14:textId="77777777" w:rsidR="00DD212D" w:rsidRDefault="00DD212D" w:rsidP="00DD212D">
      <w:pPr>
        <w:pStyle w:val="Heading2"/>
        <w:pBdr>
          <w:bottom w:val="single" w:sz="18" w:space="0" w:color="C04C2C"/>
        </w:pBdr>
        <w:shd w:val="clear" w:color="auto" w:fill="FFFFFF"/>
        <w:rPr>
          <w:rFonts w:ascii="Open Sans" w:hAnsi="Open Sans" w:cs="Open Sans"/>
          <w:color w:val="0D6CB9"/>
        </w:rPr>
      </w:pPr>
      <w:r>
        <w:rPr>
          <w:rFonts w:ascii="Open Sans" w:hAnsi="Open Sans" w:cs="Open Sans"/>
          <w:color w:val="0D6CB9"/>
        </w:rPr>
        <w:t>Aiding Students Who Have Learning Difficulties or Who Need Special Education or Section 504 Services</w:t>
      </w:r>
    </w:p>
    <w:p w14:paraId="06EC3445"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For those students who are having difficulty in the regular classroom, all school districts and open enrollment charter schools must consider tutorial, compensatory, and other academic or behavior support services that are available to all students, including a process based on Response to Intervention (</w:t>
      </w:r>
      <w:proofErr w:type="spellStart"/>
      <w:r>
        <w:rPr>
          <w:rFonts w:ascii="Open Sans" w:hAnsi="Open Sans" w:cs="Open Sans"/>
          <w:color w:val="1F1F1F"/>
          <w:sz w:val="21"/>
          <w:szCs w:val="21"/>
          <w:lang w:val="en"/>
        </w:rPr>
        <w:t>RtI</w:t>
      </w:r>
      <w:proofErr w:type="spellEnd"/>
      <w:r>
        <w:rPr>
          <w:rFonts w:ascii="Open Sans" w:hAnsi="Open Sans" w:cs="Open Sans"/>
          <w:color w:val="1F1F1F"/>
          <w:sz w:val="21"/>
          <w:szCs w:val="21"/>
          <w:lang w:val="en"/>
        </w:rPr>
        <w:t xml:space="preserve">). The implementation of </w:t>
      </w:r>
      <w:proofErr w:type="spellStart"/>
      <w:r>
        <w:rPr>
          <w:rFonts w:ascii="Open Sans" w:hAnsi="Open Sans" w:cs="Open Sans"/>
          <w:color w:val="1F1F1F"/>
          <w:sz w:val="21"/>
          <w:szCs w:val="21"/>
          <w:lang w:val="en"/>
        </w:rPr>
        <w:t>RtI</w:t>
      </w:r>
      <w:proofErr w:type="spellEnd"/>
      <w:r>
        <w:rPr>
          <w:rFonts w:ascii="Open Sans" w:hAnsi="Open Sans" w:cs="Open Sans"/>
          <w:color w:val="1F1F1F"/>
          <w:sz w:val="21"/>
          <w:szCs w:val="21"/>
          <w:lang w:val="en"/>
        </w:rPr>
        <w:t xml:space="preserve"> has the potential to have a positive impact on the ability of districts and charter schools to meet the needs of all struggling students.</w:t>
      </w:r>
    </w:p>
    <w:p w14:paraId="2E9DEADF"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 </w:t>
      </w:r>
    </w:p>
    <w:p w14:paraId="7B484280"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n"/>
        </w:rPr>
        <w:t>Special Education Referrals</w:t>
      </w:r>
      <w:r>
        <w:rPr>
          <w:rFonts w:ascii="Open Sans" w:hAnsi="Open Sans" w:cs="Open Sans"/>
          <w:color w:val="1F1F1F"/>
          <w:sz w:val="21"/>
          <w:szCs w:val="21"/>
          <w:lang w:val="en"/>
        </w:rPr>
        <w:t>:</w:t>
      </w:r>
    </w:p>
    <w:p w14:paraId="1E2C325F"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If a parent makes a written request for an initial evaluation for special education services to the director of special 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Pr>
          <w:rFonts w:ascii="Open Sans" w:hAnsi="Open Sans" w:cs="Open Sans"/>
          <w:i/>
          <w:iCs/>
          <w:color w:val="1F1F1F"/>
          <w:sz w:val="21"/>
          <w:szCs w:val="21"/>
        </w:rPr>
        <w:t>Notice of Procedural Safeguards</w:t>
      </w:r>
      <w:r>
        <w:rPr>
          <w:rFonts w:ascii="Open Sans" w:hAnsi="Open Sans" w:cs="Open Sans"/>
          <w:color w:val="1F1F1F"/>
          <w:sz w:val="21"/>
          <w:szCs w:val="21"/>
        </w:rPr>
        <w:t>.  If the school district or charter school agrees to evaluate the student, it must also give the parent the opportunity to give written consent for the evaluation. </w:t>
      </w:r>
    </w:p>
    <w:p w14:paraId="20952262"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Please note that </w:t>
      </w:r>
      <w:r>
        <w:rPr>
          <w:rFonts w:ascii="Open Sans" w:hAnsi="Open Sans" w:cs="Open Sans"/>
          <w:color w:val="1F1F1F"/>
          <w:sz w:val="21"/>
          <w:szCs w:val="21"/>
          <w:lang w:val="en"/>
        </w:rPr>
        <w:t>a request for a special education evaluation may be made verbally and does not need to be in writing.  Districts and charter schools must still comply with all federal prior written notice and procedural safeguard requirements and the requirements for identifying, locating, and evaluating children who are suspected of being a child with a disability and in need of special education. However, a verbal request does not require the district or charter school to respond within the 15-school-day timeline.</w:t>
      </w:r>
    </w:p>
    <w:p w14:paraId="1454C21A"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 xml:space="preserve">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w:t>
      </w:r>
      <w:r>
        <w:rPr>
          <w:rFonts w:ascii="Open Sans" w:hAnsi="Open Sans" w:cs="Open Sans"/>
          <w:color w:val="1F1F1F"/>
          <w:sz w:val="21"/>
          <w:szCs w:val="21"/>
        </w:rPr>
        <w:lastRenderedPageBreak/>
        <w:t>extended by the number of school days equal to the number of school days that the student is absent.</w:t>
      </w:r>
    </w:p>
    <w:p w14:paraId="12A71147"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14:paraId="2E4E7C41"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Upon completing the evaluation, the district or charter school must give the parent a copy of the evaluation report at no cost.</w:t>
      </w:r>
    </w:p>
    <w:p w14:paraId="14018A94"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Additional information regarding special education is available from the district or charter school in a companion document titled </w:t>
      </w:r>
      <w:r>
        <w:rPr>
          <w:rFonts w:ascii="Open Sans" w:hAnsi="Open Sans" w:cs="Open Sans"/>
          <w:i/>
          <w:iCs/>
          <w:color w:val="1F1F1F"/>
          <w:sz w:val="21"/>
          <w:szCs w:val="21"/>
          <w:lang w:val="en"/>
        </w:rPr>
        <w:t>Parent’s Guide to the Admission, Review, and Dismissal Process</w:t>
      </w:r>
      <w:r>
        <w:rPr>
          <w:rFonts w:ascii="Open Sans" w:hAnsi="Open Sans" w:cs="Open Sans"/>
          <w:color w:val="1F1F1F"/>
          <w:sz w:val="21"/>
          <w:szCs w:val="21"/>
          <w:lang w:val="en"/>
        </w:rPr>
        <w:t>. </w:t>
      </w:r>
    </w:p>
    <w:p w14:paraId="1A2E15C0" w14:textId="77777777" w:rsidR="00DD212D" w:rsidRDefault="00DD212D" w:rsidP="00DD212D">
      <w:pPr>
        <w:pStyle w:val="Heading2"/>
        <w:pBdr>
          <w:bottom w:val="single" w:sz="18" w:space="0" w:color="C04C2C"/>
        </w:pBdr>
        <w:shd w:val="clear" w:color="auto" w:fill="FFFFFF"/>
        <w:rPr>
          <w:rFonts w:ascii="Open Sans" w:hAnsi="Open Sans" w:cs="Open Sans"/>
          <w:color w:val="0D6CB9"/>
        </w:rPr>
      </w:pPr>
      <w:r>
        <w:rPr>
          <w:rFonts w:ascii="Open Sans" w:hAnsi="Open Sans" w:cs="Open Sans"/>
          <w:color w:val="0D6CB9"/>
          <w:u w:val="single"/>
          <w:lang w:val="en"/>
        </w:rPr>
        <w:t>Contact Person for Special Education Referrals:</w:t>
      </w:r>
    </w:p>
    <w:p w14:paraId="75053340"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The designated person to contact regarding options for a student experiencing learning difficulties or regarding a referral for evaluation for special education services is:</w:t>
      </w:r>
    </w:p>
    <w:p w14:paraId="638C098C" w14:textId="568A2433"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Contact Person: Christine Guido</w:t>
      </w:r>
    </w:p>
    <w:p w14:paraId="4F5D9737" w14:textId="41B6CBC9"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 xml:space="preserve">Email Address: </w:t>
      </w:r>
      <w:hyperlink r:id="rId8" w:history="1">
        <w:r w:rsidRPr="00CE7844">
          <w:rPr>
            <w:rStyle w:val="Hyperlink"/>
            <w:rFonts w:ascii="Open Sans" w:hAnsi="Open Sans" w:cs="Open Sans"/>
            <w:sz w:val="21"/>
            <w:szCs w:val="21"/>
            <w:lang w:val="en"/>
          </w:rPr>
          <w:t>cguido@doralacademytx.com</w:t>
        </w:r>
      </w:hyperlink>
      <w:r>
        <w:rPr>
          <w:rFonts w:ascii="Open Sans" w:hAnsi="Open Sans" w:cs="Open Sans"/>
          <w:color w:val="1F1F1F"/>
          <w:sz w:val="21"/>
          <w:szCs w:val="21"/>
          <w:lang w:val="en"/>
        </w:rPr>
        <w:t xml:space="preserve"> </w:t>
      </w:r>
    </w:p>
    <w:p w14:paraId="0E571DE6" w14:textId="2104D77E"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lang w:val="en"/>
        </w:rPr>
      </w:pPr>
      <w:r>
        <w:rPr>
          <w:rFonts w:ascii="Open Sans" w:hAnsi="Open Sans" w:cs="Open Sans"/>
          <w:color w:val="1F1F1F"/>
          <w:sz w:val="21"/>
          <w:szCs w:val="21"/>
          <w:lang w:val="en"/>
        </w:rPr>
        <w:t xml:space="preserve">Phone Number: (512) 436-3881 </w:t>
      </w:r>
    </w:p>
    <w:p w14:paraId="3F22B275" w14:textId="43E8BF32"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n"/>
        </w:rPr>
        <w:t>Section 504 Referrals</w:t>
      </w:r>
      <w:r>
        <w:rPr>
          <w:rFonts w:ascii="Open Sans" w:hAnsi="Open Sans" w:cs="Open Sans"/>
          <w:color w:val="1F1F1F"/>
          <w:sz w:val="21"/>
          <w:szCs w:val="21"/>
          <w:lang w:val="en"/>
        </w:rPr>
        <w:t xml:space="preserve">: </w:t>
      </w:r>
    </w:p>
    <w:p w14:paraId="31250B4C"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Each school district or charter school must have standards and procedures in place for the evaluation and placement of students in the district’s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p>
    <w:p w14:paraId="752F1F73"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rPr>
        <w:t> </w:t>
      </w:r>
    </w:p>
    <w:p w14:paraId="2BD66B80" w14:textId="77777777" w:rsidR="00DD212D" w:rsidRDefault="00DD212D" w:rsidP="00DD212D">
      <w:pPr>
        <w:pStyle w:val="Heading2"/>
        <w:pBdr>
          <w:bottom w:val="single" w:sz="18" w:space="0" w:color="C04C2C"/>
        </w:pBdr>
        <w:shd w:val="clear" w:color="auto" w:fill="FFFFFF"/>
        <w:rPr>
          <w:rFonts w:ascii="Open Sans" w:hAnsi="Open Sans" w:cs="Open Sans"/>
          <w:color w:val="0D6CB9"/>
        </w:rPr>
      </w:pPr>
      <w:r>
        <w:rPr>
          <w:rFonts w:ascii="Open Sans" w:hAnsi="Open Sans" w:cs="Open Sans"/>
          <w:color w:val="0D6CB9"/>
          <w:u w:val="single"/>
          <w:lang w:val="en"/>
        </w:rPr>
        <w:lastRenderedPageBreak/>
        <w:t>Contact Person for Section 504 Referrals:</w:t>
      </w:r>
    </w:p>
    <w:p w14:paraId="5BE6D68E"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The designated person to contact regarding options for a student experiencing learning difficulties or regarding a referral for evaluation for Section 504 services is:</w:t>
      </w:r>
    </w:p>
    <w:p w14:paraId="7E7C5DA8"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Contact Person: Christine Guido</w:t>
      </w:r>
    </w:p>
    <w:p w14:paraId="0422000E"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 xml:space="preserve">Email Address: </w:t>
      </w:r>
      <w:hyperlink r:id="rId9" w:history="1">
        <w:r w:rsidRPr="00CE7844">
          <w:rPr>
            <w:rStyle w:val="Hyperlink"/>
            <w:rFonts w:ascii="Open Sans" w:hAnsi="Open Sans" w:cs="Open Sans"/>
            <w:sz w:val="21"/>
            <w:szCs w:val="21"/>
            <w:lang w:val="en"/>
          </w:rPr>
          <w:t>cguido@doralacademytx.com</w:t>
        </w:r>
      </w:hyperlink>
      <w:r>
        <w:rPr>
          <w:rFonts w:ascii="Open Sans" w:hAnsi="Open Sans" w:cs="Open Sans"/>
          <w:color w:val="1F1F1F"/>
          <w:sz w:val="21"/>
          <w:szCs w:val="21"/>
          <w:lang w:val="en"/>
        </w:rPr>
        <w:t xml:space="preserve"> </w:t>
      </w:r>
    </w:p>
    <w:p w14:paraId="2768BCAE"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lang w:val="en"/>
        </w:rPr>
      </w:pPr>
      <w:r>
        <w:rPr>
          <w:rFonts w:ascii="Open Sans" w:hAnsi="Open Sans" w:cs="Open Sans"/>
          <w:color w:val="1F1F1F"/>
          <w:sz w:val="21"/>
          <w:szCs w:val="21"/>
          <w:lang w:val="en"/>
        </w:rPr>
        <w:t xml:space="preserve">Phone Number: (512) 436-3881 </w:t>
      </w:r>
    </w:p>
    <w:p w14:paraId="645A8AE1"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n"/>
        </w:rPr>
        <w:t>Additional Information</w:t>
      </w:r>
      <w:r>
        <w:rPr>
          <w:rFonts w:ascii="Open Sans" w:hAnsi="Open Sans" w:cs="Open Sans"/>
          <w:color w:val="1F1F1F"/>
          <w:sz w:val="21"/>
          <w:szCs w:val="21"/>
          <w:lang w:val="en"/>
        </w:rPr>
        <w:t>:</w:t>
      </w:r>
    </w:p>
    <w:p w14:paraId="008EBB13" w14:textId="77777777" w:rsidR="00DD212D" w:rsidRDefault="00DD212D" w:rsidP="00DD212D">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n"/>
        </w:rPr>
        <w:t>The following websites provide information and resources for students with disabilities and their families.</w:t>
      </w:r>
    </w:p>
    <w:p w14:paraId="7EAB7980" w14:textId="77777777" w:rsidR="00DD212D" w:rsidRDefault="00597521" w:rsidP="00DD212D">
      <w:pPr>
        <w:numPr>
          <w:ilvl w:val="0"/>
          <w:numId w:val="11"/>
        </w:numPr>
        <w:shd w:val="clear" w:color="auto" w:fill="FFFFFF"/>
        <w:spacing w:beforeAutospacing="1" w:after="0" w:afterAutospacing="1" w:line="240" w:lineRule="auto"/>
        <w:rPr>
          <w:rFonts w:ascii="Open Sans" w:hAnsi="Open Sans" w:cs="Open Sans"/>
          <w:color w:val="1F1F1F"/>
          <w:sz w:val="21"/>
          <w:szCs w:val="21"/>
        </w:rPr>
      </w:pPr>
      <w:hyperlink r:id="rId10" w:tooltip="Legal Framework for the Child-Centered Special Education Process" w:history="1">
        <w:r w:rsidR="00DD212D">
          <w:rPr>
            <w:rStyle w:val="Hyperlink"/>
            <w:rFonts w:ascii="Open Sans" w:hAnsi="Open Sans" w:cs="Open Sans"/>
            <w:color w:val="0D6CB9"/>
            <w:sz w:val="21"/>
            <w:szCs w:val="21"/>
            <w:lang w:val="en"/>
          </w:rPr>
          <w:t>Legal Framework for the Child-Centered Special Education Process</w:t>
        </w:r>
      </w:hyperlink>
    </w:p>
    <w:p w14:paraId="13612D26" w14:textId="77777777" w:rsidR="00DD212D" w:rsidRDefault="00597521" w:rsidP="00DD212D">
      <w:pPr>
        <w:numPr>
          <w:ilvl w:val="0"/>
          <w:numId w:val="11"/>
        </w:numPr>
        <w:shd w:val="clear" w:color="auto" w:fill="FFFFFF"/>
        <w:spacing w:beforeAutospacing="1" w:after="0" w:afterAutospacing="1" w:line="240" w:lineRule="auto"/>
        <w:rPr>
          <w:rFonts w:ascii="Open Sans" w:hAnsi="Open Sans" w:cs="Open Sans"/>
          <w:color w:val="1F1F1F"/>
          <w:sz w:val="21"/>
          <w:szCs w:val="21"/>
        </w:rPr>
      </w:pPr>
      <w:hyperlink r:id="rId11" w:tooltip="Partners Resource Network" w:history="1">
        <w:r w:rsidR="00DD212D">
          <w:rPr>
            <w:rStyle w:val="Hyperlink"/>
            <w:rFonts w:ascii="Open Sans" w:hAnsi="Open Sans" w:cs="Open Sans"/>
            <w:color w:val="0D6CB9"/>
            <w:sz w:val="21"/>
            <w:szCs w:val="21"/>
            <w:lang w:val="en"/>
          </w:rPr>
          <w:t>Partners Resource Network</w:t>
        </w:r>
      </w:hyperlink>
    </w:p>
    <w:p w14:paraId="120DBD62" w14:textId="77777777" w:rsidR="00DD212D" w:rsidRDefault="00597521" w:rsidP="00DD212D">
      <w:pPr>
        <w:numPr>
          <w:ilvl w:val="0"/>
          <w:numId w:val="11"/>
        </w:numPr>
        <w:shd w:val="clear" w:color="auto" w:fill="FFFFFF"/>
        <w:spacing w:beforeAutospacing="1" w:after="0" w:afterAutospacing="1" w:line="240" w:lineRule="auto"/>
        <w:rPr>
          <w:rFonts w:ascii="Open Sans" w:hAnsi="Open Sans" w:cs="Open Sans"/>
          <w:color w:val="1F1F1F"/>
          <w:sz w:val="21"/>
          <w:szCs w:val="21"/>
        </w:rPr>
      </w:pPr>
      <w:hyperlink r:id="rId12" w:history="1">
        <w:r w:rsidR="00DD212D">
          <w:rPr>
            <w:rStyle w:val="Hyperlink"/>
            <w:rFonts w:ascii="Open Sans" w:hAnsi="Open Sans" w:cs="Open Sans"/>
            <w:color w:val="0D6CB9"/>
            <w:sz w:val="21"/>
            <w:szCs w:val="21"/>
            <w:lang w:val="en"/>
          </w:rPr>
          <w:t>Special Education Information Center</w:t>
        </w:r>
      </w:hyperlink>
    </w:p>
    <w:p w14:paraId="34272362" w14:textId="77777777" w:rsidR="00DD212D" w:rsidRDefault="00597521" w:rsidP="00DD212D">
      <w:pPr>
        <w:numPr>
          <w:ilvl w:val="0"/>
          <w:numId w:val="11"/>
        </w:numPr>
        <w:shd w:val="clear" w:color="auto" w:fill="FFFFFF"/>
        <w:spacing w:beforeAutospacing="1" w:after="0" w:afterAutospacing="1" w:line="240" w:lineRule="auto"/>
        <w:rPr>
          <w:rFonts w:ascii="Open Sans" w:hAnsi="Open Sans" w:cs="Open Sans"/>
          <w:color w:val="1F1F1F"/>
          <w:sz w:val="21"/>
          <w:szCs w:val="21"/>
        </w:rPr>
      </w:pPr>
      <w:hyperlink r:id="rId13" w:tgtFrame="_blank" w:tooltip="Texas Project First" w:history="1">
        <w:r w:rsidR="00DD212D">
          <w:rPr>
            <w:rStyle w:val="Hyperlink"/>
            <w:rFonts w:ascii="Open Sans" w:hAnsi="Open Sans" w:cs="Open Sans"/>
            <w:color w:val="0D6CB9"/>
            <w:sz w:val="21"/>
            <w:szCs w:val="21"/>
            <w:lang w:val="en"/>
          </w:rPr>
          <w:t>Texas Project First</w:t>
        </w:r>
      </w:hyperlink>
    </w:p>
    <w:p w14:paraId="6D0DA9C6" w14:textId="045C8F78" w:rsidR="00AD1FD2" w:rsidRPr="00DD212D" w:rsidRDefault="00AD1FD2" w:rsidP="00DD212D"/>
    <w:sectPr w:rsidR="00AD1FD2" w:rsidRPr="00DD212D" w:rsidSect="006F246E">
      <w:headerReference w:type="default" r:id="rId14"/>
      <w:footerReference w:type="default" r:id="rId15"/>
      <w:pgSz w:w="12240" w:h="15840"/>
      <w:pgMar w:top="10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DFB6" w14:textId="77777777" w:rsidR="00811EE6" w:rsidRDefault="00811EE6" w:rsidP="0077241B">
      <w:pPr>
        <w:spacing w:after="0" w:line="240" w:lineRule="auto"/>
      </w:pPr>
      <w:r>
        <w:separator/>
      </w:r>
    </w:p>
  </w:endnote>
  <w:endnote w:type="continuationSeparator" w:id="0">
    <w:p w14:paraId="4C4BAAC0" w14:textId="77777777" w:rsidR="00811EE6" w:rsidRDefault="00811EE6" w:rsidP="007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9BC" w14:textId="6D948514" w:rsidR="0077241B" w:rsidRDefault="0077241B" w:rsidP="0077241B">
    <w:pPr>
      <w:pStyle w:val="Footer"/>
      <w:jc w:val="center"/>
    </w:pPr>
    <w:r>
      <w:t>1333 Firecracker Dr. Buda TX, 78610</w:t>
    </w:r>
  </w:p>
  <w:p w14:paraId="287BA0E5" w14:textId="1ACCA4CC" w:rsidR="0077241B" w:rsidRDefault="0077241B" w:rsidP="0077241B">
    <w:pPr>
      <w:pStyle w:val="Footer"/>
      <w:jc w:val="center"/>
    </w:pPr>
    <w:proofErr w:type="gramStart"/>
    <w:r>
      <w:t>www.doralacademytx.com  |</w:t>
    </w:r>
    <w:proofErr w:type="gramEnd"/>
    <w:r>
      <w:t xml:space="preserve">  </w:t>
    </w:r>
    <w:r w:rsidR="00DD212D">
      <w:rPr>
        <w:rFonts w:ascii="Open Sans" w:hAnsi="Open Sans" w:cs="Open Sans"/>
        <w:color w:val="1F1F1F"/>
        <w:sz w:val="21"/>
        <w:szCs w:val="21"/>
        <w:lang w:val="en"/>
      </w:rPr>
      <w:t>(512) 436-3881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1A40" w14:textId="77777777" w:rsidR="00811EE6" w:rsidRDefault="00811EE6" w:rsidP="0077241B">
      <w:pPr>
        <w:spacing w:after="0" w:line="240" w:lineRule="auto"/>
      </w:pPr>
      <w:r>
        <w:separator/>
      </w:r>
    </w:p>
  </w:footnote>
  <w:footnote w:type="continuationSeparator" w:id="0">
    <w:p w14:paraId="3A1B502E" w14:textId="77777777" w:rsidR="00811EE6" w:rsidRDefault="00811EE6" w:rsidP="0077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1D8C" w14:textId="77777777" w:rsidR="00DD212D" w:rsidRDefault="00DD212D" w:rsidP="00DD212D">
    <w:pPr>
      <w:pBdr>
        <w:bottom w:val="thickThinLargeGap" w:sz="24" w:space="1" w:color="022D5C"/>
      </w:pBdr>
    </w:pPr>
  </w:p>
  <w:p w14:paraId="20D259CB" w14:textId="3BB948B5" w:rsidR="00DD212D" w:rsidRDefault="00DD212D" w:rsidP="00DD212D">
    <w:pPr>
      <w:pBdr>
        <w:bottom w:val="thickThinLargeGap" w:sz="24" w:space="1" w:color="022D5C"/>
      </w:pBdr>
    </w:pPr>
    <w:r>
      <w:rPr>
        <w:noProof/>
      </w:rPr>
      <mc:AlternateContent>
        <mc:Choice Requires="wps">
          <w:drawing>
            <wp:anchor distT="45720" distB="45720" distL="114300" distR="114300" simplePos="0" relativeHeight="251660288" behindDoc="1" locked="0" layoutInCell="1" allowOverlap="1" wp14:anchorId="52B0ACB7" wp14:editId="5EDEDBB8">
              <wp:simplePos x="0" y="0"/>
              <wp:positionH relativeFrom="margin">
                <wp:posOffset>838200</wp:posOffset>
              </wp:positionH>
              <wp:positionV relativeFrom="paragraph">
                <wp:posOffset>-619125</wp:posOffset>
              </wp:positionV>
              <wp:extent cx="5257800" cy="990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90600"/>
                      </a:xfrm>
                      <a:prstGeom prst="rect">
                        <a:avLst/>
                      </a:prstGeom>
                      <a:noFill/>
                      <a:ln w="9525">
                        <a:noFill/>
                        <a:miter lim="800000"/>
                        <a:headEnd/>
                        <a:tailEnd/>
                      </a:ln>
                    </wps:spPr>
                    <wps:txbx>
                      <w:txbxContent>
                        <w:p w14:paraId="3AE905B8" w14:textId="77777777" w:rsidR="00DD212D" w:rsidRDefault="00DD212D" w:rsidP="00DD212D">
                          <w:pPr>
                            <w:rPr>
                              <w:rFonts w:ascii="Times New Roman" w:hAnsi="Times New Roman" w:cs="Times New Roman"/>
                              <w:color w:val="022D5C"/>
                              <w:sz w:val="56"/>
                              <w:szCs w:val="56"/>
                            </w:rPr>
                          </w:pPr>
                          <w:r w:rsidRPr="0077241B">
                            <w:rPr>
                              <w:rFonts w:ascii="Times New Roman" w:hAnsi="Times New Roman" w:cs="Times New Roman"/>
                              <w:color w:val="022D5C"/>
                              <w:sz w:val="56"/>
                              <w:szCs w:val="56"/>
                            </w:rPr>
                            <w:t>DORAL ACADEMY OF TEXAS</w:t>
                          </w:r>
                        </w:p>
                        <w:p w14:paraId="188D2E7A" w14:textId="77777777" w:rsidR="00DD212D" w:rsidRPr="009B6680" w:rsidRDefault="00DD212D" w:rsidP="00DD212D">
                          <w:pPr>
                            <w:jc w:val="center"/>
                            <w:rPr>
                              <w:rFonts w:ascii="Times New Roman" w:hAnsi="Times New Roman" w:cs="Times New Roman"/>
                              <w:color w:val="022D5C"/>
                              <w:sz w:val="28"/>
                              <w:szCs w:val="28"/>
                            </w:rPr>
                          </w:pPr>
                          <w:r>
                            <w:rPr>
                              <w:rFonts w:ascii="Times New Roman" w:hAnsi="Times New Roman" w:cs="Times New Roman"/>
                              <w:color w:val="022D5C"/>
                              <w:sz w:val="28"/>
                              <w:szCs w:val="28"/>
                            </w:rPr>
                            <w:t>Imagination. Innovation.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0ACB7" id="_x0000_t202" coordsize="21600,21600" o:spt="202" path="m,l,21600r21600,l21600,xe">
              <v:stroke joinstyle="miter"/>
              <v:path gradientshapeok="t" o:connecttype="rect"/>
            </v:shapetype>
            <v:shape id="Text Box 2" o:spid="_x0000_s1026" type="#_x0000_t202" style="position:absolute;margin-left:66pt;margin-top:-48.75pt;width:414pt;height:7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" filled="f" stroked="f">
              <v:textbox>
                <w:txbxContent>
                  <w:p w14:paraId="3AE905B8" w14:textId="77777777" w:rsidR="00DD212D" w:rsidRDefault="00DD212D" w:rsidP="00DD212D">
                    <w:pPr>
                      <w:rPr>
                        <w:rFonts w:ascii="Times New Roman" w:hAnsi="Times New Roman" w:cs="Times New Roman"/>
                        <w:color w:val="022D5C"/>
                        <w:sz w:val="56"/>
                        <w:szCs w:val="56"/>
                      </w:rPr>
                    </w:pPr>
                    <w:r w:rsidRPr="0077241B">
                      <w:rPr>
                        <w:rFonts w:ascii="Times New Roman" w:hAnsi="Times New Roman" w:cs="Times New Roman"/>
                        <w:color w:val="022D5C"/>
                        <w:sz w:val="56"/>
                        <w:szCs w:val="56"/>
                      </w:rPr>
                      <w:t>DORAL ACADEMY OF TEXAS</w:t>
                    </w:r>
                  </w:p>
                  <w:p w14:paraId="188D2E7A" w14:textId="77777777" w:rsidR="00DD212D" w:rsidRPr="009B6680" w:rsidRDefault="00DD212D" w:rsidP="00DD212D">
                    <w:pPr>
                      <w:jc w:val="center"/>
                      <w:rPr>
                        <w:rFonts w:ascii="Times New Roman" w:hAnsi="Times New Roman" w:cs="Times New Roman"/>
                        <w:color w:val="022D5C"/>
                        <w:sz w:val="28"/>
                        <w:szCs w:val="28"/>
                      </w:rPr>
                    </w:pPr>
                    <w:r>
                      <w:rPr>
                        <w:rFonts w:ascii="Times New Roman" w:hAnsi="Times New Roman" w:cs="Times New Roman"/>
                        <w:color w:val="022D5C"/>
                        <w:sz w:val="28"/>
                        <w:szCs w:val="28"/>
                      </w:rPr>
                      <w:t>Imagination. Innovation. Excellence</w:t>
                    </w:r>
                  </w:p>
                </w:txbxContent>
              </v:textbox>
              <w10:wrap anchorx="margin"/>
            </v:shape>
          </w:pict>
        </mc:Fallback>
      </mc:AlternateContent>
    </w:r>
    <w:r>
      <w:rPr>
        <w:noProof/>
      </w:rPr>
      <w:drawing>
        <wp:anchor distT="0" distB="0" distL="114300" distR="114300" simplePos="0" relativeHeight="251659264" behindDoc="1" locked="0" layoutInCell="1" allowOverlap="1" wp14:anchorId="26A0099F" wp14:editId="649DE231">
          <wp:simplePos x="0" y="0"/>
          <wp:positionH relativeFrom="margin">
            <wp:align>left</wp:align>
          </wp:positionH>
          <wp:positionV relativeFrom="paragraph">
            <wp:posOffset>-637540</wp:posOffset>
          </wp:positionV>
          <wp:extent cx="704850" cy="84013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7533" t="14974" r="63426" b="16207"/>
                  <a:stretch/>
                </pic:blipFill>
                <pic:spPr bwMode="auto">
                  <a:xfrm>
                    <a:off x="0" y="0"/>
                    <a:ext cx="704850" cy="840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B7F63" w14:textId="77777777" w:rsidR="00DD212D" w:rsidRPr="0077241B" w:rsidRDefault="00DD212D" w:rsidP="00DD212D">
    <w:pPr>
      <w:spacing w:after="0" w:line="240" w:lineRule="auto"/>
    </w:pPr>
    <w:r>
      <w:rPr>
        <w:noProof/>
      </w:rPr>
      <mc:AlternateContent>
        <mc:Choice Requires="wps">
          <w:drawing>
            <wp:anchor distT="45720" distB="45720" distL="114300" distR="114300" simplePos="0" relativeHeight="251661312" behindDoc="0" locked="0" layoutInCell="1" allowOverlap="1" wp14:anchorId="17FB4BF1" wp14:editId="1E9D23BC">
              <wp:simplePos x="0" y="0"/>
              <wp:positionH relativeFrom="column">
                <wp:posOffset>3545840</wp:posOffset>
              </wp:positionH>
              <wp:positionV relativeFrom="paragraph">
                <wp:posOffset>1905</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FF3678" w14:textId="77777777" w:rsidR="00DD212D" w:rsidRDefault="00DD212D" w:rsidP="00DD212D">
                          <w:pPr>
                            <w:spacing w:after="0" w:line="240" w:lineRule="auto"/>
                            <w:contextualSpacing/>
                            <w:jc w:val="right"/>
                          </w:pPr>
                          <w:r>
                            <w:t>Ryan Salazar</w:t>
                          </w:r>
                        </w:p>
                        <w:p w14:paraId="16D98F02" w14:textId="77777777" w:rsidR="00DD212D" w:rsidRPr="009511E8" w:rsidRDefault="00DD212D" w:rsidP="00DD212D">
                          <w:pPr>
                            <w:spacing w:after="0" w:line="240" w:lineRule="auto"/>
                            <w:contextualSpacing/>
                            <w:jc w:val="right"/>
                            <w:rPr>
                              <w:i/>
                              <w:iCs/>
                              <w14:textOutline w14:w="9525" w14:cap="rnd" w14:cmpd="sng" w14:algn="ctr">
                                <w14:noFill/>
                                <w14:prstDash w14:val="solid"/>
                                <w14:bevel/>
                              </w14:textOutline>
                            </w:rPr>
                          </w:pPr>
                          <w:r w:rsidRPr="009511E8">
                            <w:rPr>
                              <w:i/>
                              <w:iCs/>
                              <w14:textOutline w14:w="9525" w14:cap="rnd" w14:cmpd="sng" w14:algn="ctr">
                                <w14:noFill/>
                                <w14:prstDash w14:val="solid"/>
                                <w14:bevel/>
                              </w14:textOutline>
                            </w:rPr>
                            <w:t>Assistant Principal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FB4BF1" id="_x0000_s1027" type="#_x0000_t202" style="position:absolute;margin-left:279.2pt;margin-top:.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" stroked="f">
              <v:textbox style="mso-fit-shape-to-text:t">
                <w:txbxContent>
                  <w:p w14:paraId="61FF3678" w14:textId="77777777" w:rsidR="00DD212D" w:rsidRDefault="00DD212D" w:rsidP="00DD212D">
                    <w:pPr>
                      <w:spacing w:after="0" w:line="240" w:lineRule="auto"/>
                      <w:contextualSpacing/>
                      <w:jc w:val="right"/>
                    </w:pPr>
                    <w:r>
                      <w:t>Ryan Salazar</w:t>
                    </w:r>
                  </w:p>
                  <w:p w14:paraId="16D98F02" w14:textId="77777777" w:rsidR="00DD212D" w:rsidRPr="009511E8" w:rsidRDefault="00DD212D" w:rsidP="00DD212D">
                    <w:pPr>
                      <w:spacing w:after="0" w:line="240" w:lineRule="auto"/>
                      <w:contextualSpacing/>
                      <w:jc w:val="right"/>
                      <w:rPr>
                        <w:i/>
                        <w:iCs/>
                        <w14:textOutline w14:w="9525" w14:cap="rnd" w14:cmpd="sng" w14:algn="ctr">
                          <w14:noFill/>
                          <w14:prstDash w14:val="solid"/>
                          <w14:bevel/>
                        </w14:textOutline>
                      </w:rPr>
                    </w:pPr>
                    <w:r w:rsidRPr="009511E8">
                      <w:rPr>
                        <w:i/>
                        <w:iCs/>
                        <w14:textOutline w14:w="9525" w14:cap="rnd" w14:cmpd="sng" w14:algn="ctr">
                          <w14:noFill/>
                          <w14:prstDash w14:val="solid"/>
                          <w14:bevel/>
                        </w14:textOutline>
                      </w:rPr>
                      <w:t>Assistant Principal</w:t>
                    </w:r>
                  </w:p>
                </w:txbxContent>
              </v:textbox>
              <w10:wrap type="square"/>
            </v:shape>
          </w:pict>
        </mc:Fallback>
      </mc:AlternateContent>
    </w:r>
    <w:r w:rsidRPr="0077241B">
      <w:t>Jennifer DeSousa</w:t>
    </w:r>
  </w:p>
  <w:p w14:paraId="59E2CD1C" w14:textId="77777777" w:rsidR="00DD212D" w:rsidRDefault="00DD212D" w:rsidP="00DD212D">
    <w:pPr>
      <w:spacing w:after="0" w:line="240" w:lineRule="auto"/>
      <w:rPr>
        <w:i/>
        <w:iCs/>
      </w:rPr>
    </w:pPr>
    <w:r>
      <w:rPr>
        <w:i/>
        <w:iCs/>
      </w:rPr>
      <w:t>Superintendent &amp; Principal</w:t>
    </w:r>
  </w:p>
  <w:p w14:paraId="50502366" w14:textId="10EF6911" w:rsidR="00DD212D" w:rsidRPr="00DD212D" w:rsidRDefault="00DD212D" w:rsidP="00DD212D">
    <w:pPr>
      <w:spacing w:after="0" w:line="240" w:lineRule="auto"/>
      <w:jc w:val="cent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E9"/>
    <w:multiLevelType w:val="multilevel"/>
    <w:tmpl w:val="EE443CA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5E05DD"/>
    <w:multiLevelType w:val="multilevel"/>
    <w:tmpl w:val="37F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BB"/>
    <w:multiLevelType w:val="multilevel"/>
    <w:tmpl w:val="BE4E66EA"/>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C031C"/>
    <w:multiLevelType w:val="hybridMultilevel"/>
    <w:tmpl w:val="F1F0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D5EE4"/>
    <w:multiLevelType w:val="hybridMultilevel"/>
    <w:tmpl w:val="2432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44E7A"/>
    <w:multiLevelType w:val="hybridMultilevel"/>
    <w:tmpl w:val="B444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1916"/>
    <w:multiLevelType w:val="multilevel"/>
    <w:tmpl w:val="0DD2A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C09DF"/>
    <w:multiLevelType w:val="hybridMultilevel"/>
    <w:tmpl w:val="30F6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72369"/>
    <w:multiLevelType w:val="hybridMultilevel"/>
    <w:tmpl w:val="613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20A94"/>
    <w:multiLevelType w:val="hybridMultilevel"/>
    <w:tmpl w:val="E1B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829598">
    <w:abstractNumId w:val="0"/>
  </w:num>
  <w:num w:numId="2" w16cid:durableId="765811100">
    <w:abstractNumId w:val="2"/>
  </w:num>
  <w:num w:numId="3" w16cid:durableId="19355818">
    <w:abstractNumId w:val="3"/>
  </w:num>
  <w:num w:numId="4" w16cid:durableId="998654363">
    <w:abstractNumId w:val="5"/>
  </w:num>
  <w:num w:numId="5" w16cid:durableId="115834632">
    <w:abstractNumId w:val="10"/>
  </w:num>
  <w:num w:numId="6" w16cid:durableId="1655183937">
    <w:abstractNumId w:val="9"/>
  </w:num>
  <w:num w:numId="7" w16cid:durableId="1542088482">
    <w:abstractNumId w:val="7"/>
  </w:num>
  <w:num w:numId="8" w16cid:durableId="432670608">
    <w:abstractNumId w:val="8"/>
  </w:num>
  <w:num w:numId="9" w16cid:durableId="1108238311">
    <w:abstractNumId w:val="4"/>
  </w:num>
  <w:num w:numId="10" w16cid:durableId="453326562">
    <w:abstractNumId w:val="6"/>
  </w:num>
  <w:num w:numId="11" w16cid:durableId="72615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61"/>
    <w:rsid w:val="00022586"/>
    <w:rsid w:val="000230C8"/>
    <w:rsid w:val="00030A40"/>
    <w:rsid w:val="00077741"/>
    <w:rsid w:val="000A219E"/>
    <w:rsid w:val="000B3A3A"/>
    <w:rsid w:val="000C40B1"/>
    <w:rsid w:val="000F168A"/>
    <w:rsid w:val="001327F6"/>
    <w:rsid w:val="00176705"/>
    <w:rsid w:val="001A1B41"/>
    <w:rsid w:val="001B319B"/>
    <w:rsid w:val="001B5361"/>
    <w:rsid w:val="001C2B19"/>
    <w:rsid w:val="001C3910"/>
    <w:rsid w:val="001E3CA2"/>
    <w:rsid w:val="00210211"/>
    <w:rsid w:val="00224318"/>
    <w:rsid w:val="00233A61"/>
    <w:rsid w:val="00244F06"/>
    <w:rsid w:val="00246ED8"/>
    <w:rsid w:val="00264881"/>
    <w:rsid w:val="00266FB5"/>
    <w:rsid w:val="0029622E"/>
    <w:rsid w:val="002C75F2"/>
    <w:rsid w:val="002E3B4C"/>
    <w:rsid w:val="002F6B89"/>
    <w:rsid w:val="002F72AD"/>
    <w:rsid w:val="003652D8"/>
    <w:rsid w:val="0037705D"/>
    <w:rsid w:val="003B6343"/>
    <w:rsid w:val="003C244F"/>
    <w:rsid w:val="003E251A"/>
    <w:rsid w:val="004262F8"/>
    <w:rsid w:val="004400CA"/>
    <w:rsid w:val="00492305"/>
    <w:rsid w:val="00493B9D"/>
    <w:rsid w:val="004B6A1B"/>
    <w:rsid w:val="004E41C2"/>
    <w:rsid w:val="005338A1"/>
    <w:rsid w:val="005355D0"/>
    <w:rsid w:val="00573D09"/>
    <w:rsid w:val="00587D9C"/>
    <w:rsid w:val="00597521"/>
    <w:rsid w:val="005977C0"/>
    <w:rsid w:val="005B14EA"/>
    <w:rsid w:val="005D256F"/>
    <w:rsid w:val="005F6487"/>
    <w:rsid w:val="00623751"/>
    <w:rsid w:val="00675763"/>
    <w:rsid w:val="00685B1E"/>
    <w:rsid w:val="006B4E23"/>
    <w:rsid w:val="006B6FDE"/>
    <w:rsid w:val="006D60FD"/>
    <w:rsid w:val="006E7A49"/>
    <w:rsid w:val="006F246E"/>
    <w:rsid w:val="007142D9"/>
    <w:rsid w:val="0074047B"/>
    <w:rsid w:val="0075508B"/>
    <w:rsid w:val="00766368"/>
    <w:rsid w:val="0077241B"/>
    <w:rsid w:val="00790B31"/>
    <w:rsid w:val="00796CFD"/>
    <w:rsid w:val="007E51F5"/>
    <w:rsid w:val="00810A6C"/>
    <w:rsid w:val="00811EE6"/>
    <w:rsid w:val="008869B7"/>
    <w:rsid w:val="008C7B9F"/>
    <w:rsid w:val="008F0A7C"/>
    <w:rsid w:val="008F22C3"/>
    <w:rsid w:val="008F54A3"/>
    <w:rsid w:val="00900EA1"/>
    <w:rsid w:val="00905AC5"/>
    <w:rsid w:val="00921E53"/>
    <w:rsid w:val="00921F74"/>
    <w:rsid w:val="0093062C"/>
    <w:rsid w:val="009511E8"/>
    <w:rsid w:val="00976C88"/>
    <w:rsid w:val="0099465E"/>
    <w:rsid w:val="009A1D63"/>
    <w:rsid w:val="009A2BC9"/>
    <w:rsid w:val="009B6680"/>
    <w:rsid w:val="009C2138"/>
    <w:rsid w:val="009F1117"/>
    <w:rsid w:val="009F1B46"/>
    <w:rsid w:val="009F7311"/>
    <w:rsid w:val="00A00AEA"/>
    <w:rsid w:val="00A25BC6"/>
    <w:rsid w:val="00A34DDC"/>
    <w:rsid w:val="00A377F3"/>
    <w:rsid w:val="00A42664"/>
    <w:rsid w:val="00A6724F"/>
    <w:rsid w:val="00A9662C"/>
    <w:rsid w:val="00AA17F2"/>
    <w:rsid w:val="00AA38BA"/>
    <w:rsid w:val="00AB14B6"/>
    <w:rsid w:val="00AC3FC4"/>
    <w:rsid w:val="00AD1FD2"/>
    <w:rsid w:val="00AE2030"/>
    <w:rsid w:val="00B25E6F"/>
    <w:rsid w:val="00B479CB"/>
    <w:rsid w:val="00B947E1"/>
    <w:rsid w:val="00BB298E"/>
    <w:rsid w:val="00BC04B0"/>
    <w:rsid w:val="00BC40B4"/>
    <w:rsid w:val="00BC657D"/>
    <w:rsid w:val="00BD3D1B"/>
    <w:rsid w:val="00C35F06"/>
    <w:rsid w:val="00C4016E"/>
    <w:rsid w:val="00C60C55"/>
    <w:rsid w:val="00C76775"/>
    <w:rsid w:val="00C76CAB"/>
    <w:rsid w:val="00C924B5"/>
    <w:rsid w:val="00CA5EDE"/>
    <w:rsid w:val="00CA63A7"/>
    <w:rsid w:val="00CB4123"/>
    <w:rsid w:val="00CF07F9"/>
    <w:rsid w:val="00CF0E19"/>
    <w:rsid w:val="00D032A9"/>
    <w:rsid w:val="00D10A38"/>
    <w:rsid w:val="00D77FBB"/>
    <w:rsid w:val="00D926BD"/>
    <w:rsid w:val="00DB5899"/>
    <w:rsid w:val="00DD212D"/>
    <w:rsid w:val="00E26895"/>
    <w:rsid w:val="00E4458F"/>
    <w:rsid w:val="00E45A81"/>
    <w:rsid w:val="00E74BF9"/>
    <w:rsid w:val="00EA094B"/>
    <w:rsid w:val="00ED3D07"/>
    <w:rsid w:val="00F05BA5"/>
    <w:rsid w:val="00F12D08"/>
    <w:rsid w:val="00F2320B"/>
    <w:rsid w:val="00F45EF5"/>
    <w:rsid w:val="00F824FC"/>
    <w:rsid w:val="00F91844"/>
    <w:rsid w:val="00FB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6D0C2"/>
  <w15:chartTrackingRefBased/>
  <w15:docId w15:val="{33636957-0943-4A4E-BB3B-0C5B4715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1B"/>
  </w:style>
  <w:style w:type="paragraph" w:styleId="Footer">
    <w:name w:val="footer"/>
    <w:basedOn w:val="Normal"/>
    <w:link w:val="FooterChar"/>
    <w:uiPriority w:val="99"/>
    <w:unhideWhenUsed/>
    <w:rsid w:val="0077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1B"/>
  </w:style>
  <w:style w:type="character" w:styleId="Hyperlink">
    <w:name w:val="Hyperlink"/>
    <w:basedOn w:val="DefaultParagraphFont"/>
    <w:uiPriority w:val="99"/>
    <w:unhideWhenUsed/>
    <w:rsid w:val="0077241B"/>
    <w:rPr>
      <w:color w:val="0563C1" w:themeColor="hyperlink"/>
      <w:u w:val="single"/>
    </w:rPr>
  </w:style>
  <w:style w:type="character" w:styleId="UnresolvedMention">
    <w:name w:val="Unresolved Mention"/>
    <w:basedOn w:val="DefaultParagraphFont"/>
    <w:uiPriority w:val="99"/>
    <w:semiHidden/>
    <w:unhideWhenUsed/>
    <w:rsid w:val="0077241B"/>
    <w:rPr>
      <w:color w:val="605E5C"/>
      <w:shd w:val="clear" w:color="auto" w:fill="E1DFDD"/>
    </w:rPr>
  </w:style>
  <w:style w:type="table" w:styleId="TableGrid">
    <w:name w:val="Table Grid"/>
    <w:basedOn w:val="TableNormal"/>
    <w:uiPriority w:val="39"/>
    <w:rsid w:val="003E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B46"/>
    <w:pPr>
      <w:spacing w:after="0" w:line="240" w:lineRule="auto"/>
      <w:ind w:left="720"/>
      <w:contextualSpacing/>
    </w:pPr>
    <w:rPr>
      <w:rFonts w:ascii="Arial" w:eastAsia="Times New Roman" w:hAnsi="Arial" w:cs="Arial"/>
      <w:kern w:val="22"/>
      <w:sz w:val="24"/>
    </w:rPr>
  </w:style>
  <w:style w:type="paragraph" w:customStyle="1" w:styleId="PolicySection">
    <w:name w:val="Policy Section"/>
    <w:basedOn w:val="Normal"/>
    <w:next w:val="Normal"/>
    <w:qFormat/>
    <w:rsid w:val="009F1B46"/>
    <w:pPr>
      <w:keepNext/>
      <w:spacing w:after="120" w:line="240" w:lineRule="auto"/>
      <w:jc w:val="both"/>
    </w:pPr>
    <w:rPr>
      <w:rFonts w:ascii="Arial" w:eastAsia="Times New Roman" w:hAnsi="Arial" w:cs="Arial"/>
      <w:b/>
      <w:kern w:val="22"/>
      <w:sz w:val="24"/>
      <w:szCs w:val="24"/>
    </w:rPr>
  </w:style>
  <w:style w:type="paragraph" w:styleId="NormalWeb">
    <w:name w:val="Normal (Web)"/>
    <w:basedOn w:val="Normal"/>
    <w:uiPriority w:val="99"/>
    <w:semiHidden/>
    <w:unhideWhenUsed/>
    <w:rsid w:val="00E44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FD2"/>
    <w:rPr>
      <w:b/>
      <w:bCs/>
    </w:rPr>
  </w:style>
  <w:style w:type="character" w:customStyle="1" w:styleId="Heading2Char">
    <w:name w:val="Heading 2 Char"/>
    <w:basedOn w:val="DefaultParagraphFont"/>
    <w:link w:val="Heading2"/>
    <w:uiPriority w:val="9"/>
    <w:rsid w:val="00DD21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114">
      <w:bodyDiv w:val="1"/>
      <w:marLeft w:val="0"/>
      <w:marRight w:val="0"/>
      <w:marTop w:val="0"/>
      <w:marBottom w:val="0"/>
      <w:divBdr>
        <w:top w:val="none" w:sz="0" w:space="0" w:color="auto"/>
        <w:left w:val="none" w:sz="0" w:space="0" w:color="auto"/>
        <w:bottom w:val="none" w:sz="0" w:space="0" w:color="auto"/>
        <w:right w:val="none" w:sz="0" w:space="0" w:color="auto"/>
      </w:divBdr>
    </w:div>
    <w:div w:id="609244497">
      <w:bodyDiv w:val="1"/>
      <w:marLeft w:val="0"/>
      <w:marRight w:val="0"/>
      <w:marTop w:val="0"/>
      <w:marBottom w:val="0"/>
      <w:divBdr>
        <w:top w:val="none" w:sz="0" w:space="0" w:color="auto"/>
        <w:left w:val="none" w:sz="0" w:space="0" w:color="auto"/>
        <w:bottom w:val="none" w:sz="0" w:space="0" w:color="auto"/>
        <w:right w:val="none" w:sz="0" w:space="0" w:color="auto"/>
      </w:divBdr>
    </w:div>
    <w:div w:id="1219976997">
      <w:bodyDiv w:val="1"/>
      <w:marLeft w:val="0"/>
      <w:marRight w:val="0"/>
      <w:marTop w:val="0"/>
      <w:marBottom w:val="0"/>
      <w:divBdr>
        <w:top w:val="none" w:sz="0" w:space="0" w:color="auto"/>
        <w:left w:val="none" w:sz="0" w:space="0" w:color="auto"/>
        <w:bottom w:val="none" w:sz="0" w:space="0" w:color="auto"/>
        <w:right w:val="none" w:sz="0" w:space="0" w:color="auto"/>
      </w:divBdr>
    </w:div>
    <w:div w:id="1240675079">
      <w:bodyDiv w:val="1"/>
      <w:marLeft w:val="0"/>
      <w:marRight w:val="0"/>
      <w:marTop w:val="0"/>
      <w:marBottom w:val="0"/>
      <w:divBdr>
        <w:top w:val="none" w:sz="0" w:space="0" w:color="auto"/>
        <w:left w:val="none" w:sz="0" w:space="0" w:color="auto"/>
        <w:bottom w:val="none" w:sz="0" w:space="0" w:color="auto"/>
        <w:right w:val="none" w:sz="0" w:space="0" w:color="auto"/>
      </w:divBdr>
    </w:div>
    <w:div w:id="21195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ido@doralacademytx.com" TargetMode="External"/><Relationship Id="rId13" Type="http://schemas.openxmlformats.org/officeDocument/2006/relationships/hyperlink" Target="http://www.texasprojectfir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tx.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amework.esc18.net/display/Webforms/LandingPage.aspx" TargetMode="External"/><Relationship Id="rId4" Type="http://schemas.openxmlformats.org/officeDocument/2006/relationships/settings" Target="settings.xml"/><Relationship Id="rId9" Type="http://schemas.openxmlformats.org/officeDocument/2006/relationships/hyperlink" Target="mailto:cguido@doralacademytx.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7DC-0E33-43B0-8D5D-2BD5FC4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Salazar</dc:creator>
  <cp:keywords/>
  <dc:description/>
  <cp:lastModifiedBy>Austin Morgenroth</cp:lastModifiedBy>
  <cp:revision>2</cp:revision>
  <cp:lastPrinted>2022-04-07T19:04:00Z</cp:lastPrinted>
  <dcterms:created xsi:type="dcterms:W3CDTF">2022-09-06T18:02:00Z</dcterms:created>
  <dcterms:modified xsi:type="dcterms:W3CDTF">2022-09-06T18:02:00Z</dcterms:modified>
</cp:coreProperties>
</file>